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3402" w14:textId="1F7389B1" w:rsidR="00B432C3" w:rsidRPr="00B432C3" w:rsidRDefault="00B432C3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  <w:r w:rsidRPr="00B432C3">
        <w:rPr>
          <w:rStyle w:val="Siln"/>
          <w:rFonts w:ascii="Calibri" w:hAnsi="Calibri" w:cs="Calibri"/>
          <w:color w:val="424242"/>
        </w:rPr>
        <w:t>Bílá pastelka: Pomozte nevidomým během sbírkových dnů 13.–15. října</w:t>
      </w:r>
      <w:r w:rsidR="008E414A">
        <w:rPr>
          <w:rStyle w:val="Siln"/>
          <w:rFonts w:ascii="Calibri" w:hAnsi="Calibri" w:cs="Calibri"/>
          <w:color w:val="424242"/>
        </w:rPr>
        <w:t xml:space="preserve"> 2025</w:t>
      </w:r>
    </w:p>
    <w:p w14:paraId="4120E5B3" w14:textId="5CF01519" w:rsidR="00B432C3" w:rsidRPr="00B432C3" w:rsidRDefault="00B432C3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  <w:r w:rsidRPr="00B432C3">
        <w:rPr>
          <w:rFonts w:ascii="Calibri" w:hAnsi="Calibri" w:cs="Calibri"/>
          <w:color w:val="424242"/>
        </w:rPr>
        <w:t xml:space="preserve">Ve dnech 13.–15. října </w:t>
      </w:r>
      <w:r w:rsidR="008E414A">
        <w:rPr>
          <w:rFonts w:ascii="Calibri" w:hAnsi="Calibri" w:cs="Calibri"/>
          <w:color w:val="424242"/>
        </w:rPr>
        <w:t xml:space="preserve">2025 </w:t>
      </w:r>
      <w:r w:rsidRPr="00B432C3">
        <w:rPr>
          <w:rFonts w:ascii="Calibri" w:hAnsi="Calibri" w:cs="Calibri"/>
          <w:color w:val="424242"/>
        </w:rPr>
        <w:t>proběhne 26. ročník celostátní veřejné sbírky </w:t>
      </w:r>
      <w:r w:rsidRPr="000330CB">
        <w:rPr>
          <w:rStyle w:val="Siln"/>
          <w:rFonts w:ascii="Calibri" w:hAnsi="Calibri" w:cs="Calibri"/>
          <w:b w:val="0"/>
          <w:bCs w:val="0"/>
          <w:color w:val="424242"/>
        </w:rPr>
        <w:t>Bílá pastelka</w:t>
      </w:r>
      <w:r w:rsidRPr="00B432C3">
        <w:rPr>
          <w:rFonts w:ascii="Calibri" w:hAnsi="Calibri" w:cs="Calibri"/>
          <w:color w:val="424242"/>
        </w:rPr>
        <w:t xml:space="preserve">, která podporuje služby pro nevidomé a slabozraké. Dobrovolníci ve více než 200 městech budou vybírat příspěvky do </w:t>
      </w:r>
      <w:r w:rsidR="008E414A">
        <w:rPr>
          <w:rFonts w:ascii="Calibri" w:hAnsi="Calibri" w:cs="Calibri"/>
          <w:color w:val="424242"/>
        </w:rPr>
        <w:t>sbírkových pokladniček</w:t>
      </w:r>
      <w:r w:rsidRPr="00B432C3">
        <w:rPr>
          <w:rFonts w:ascii="Calibri" w:hAnsi="Calibri" w:cs="Calibri"/>
          <w:color w:val="424242"/>
        </w:rPr>
        <w:t xml:space="preserve"> – za dar 30 Kč obdržíte symbol sbírky, bílou pastelku.</w:t>
      </w:r>
    </w:p>
    <w:p w14:paraId="2618EDFB" w14:textId="6148EB43" w:rsidR="00B432C3" w:rsidRPr="00B432C3" w:rsidRDefault="00B432C3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  <w:r w:rsidRPr="00B432C3">
        <w:rPr>
          <w:rFonts w:ascii="Calibri" w:hAnsi="Calibri" w:cs="Calibri"/>
          <w:color w:val="424242"/>
        </w:rPr>
        <w:t xml:space="preserve">Sbírku </w:t>
      </w:r>
      <w:r w:rsidRPr="008E414A">
        <w:rPr>
          <w:rFonts w:ascii="Calibri" w:hAnsi="Calibri" w:cs="Calibri"/>
          <w:color w:val="424242"/>
        </w:rPr>
        <w:t>pořádá </w:t>
      </w:r>
      <w:r w:rsidRPr="008E414A">
        <w:rPr>
          <w:rStyle w:val="Siln"/>
          <w:rFonts w:ascii="Calibri" w:hAnsi="Calibri" w:cs="Calibri"/>
          <w:b w:val="0"/>
          <w:bCs w:val="0"/>
          <w:color w:val="424242"/>
        </w:rPr>
        <w:t>Sjednocená organizace nevidomých a slabozrakých ČR</w:t>
      </w:r>
      <w:r w:rsidR="008E414A" w:rsidRPr="008E414A">
        <w:rPr>
          <w:rStyle w:val="Siln"/>
          <w:rFonts w:ascii="Calibri" w:hAnsi="Calibri" w:cs="Calibri"/>
          <w:b w:val="0"/>
          <w:bCs w:val="0"/>
          <w:color w:val="424242"/>
        </w:rPr>
        <w:t>, z. s.</w:t>
      </w:r>
      <w:r w:rsidRPr="008E414A">
        <w:rPr>
          <w:rFonts w:ascii="Calibri" w:hAnsi="Calibri" w:cs="Calibri"/>
          <w:color w:val="424242"/>
        </w:rPr>
        <w:t> </w:t>
      </w:r>
      <w:r w:rsidR="008E414A" w:rsidRPr="008E414A">
        <w:rPr>
          <w:rFonts w:ascii="Calibri" w:hAnsi="Calibri" w:cs="Calibri"/>
          <w:color w:val="424242"/>
        </w:rPr>
        <w:t xml:space="preserve">ve spolupráci se společností </w:t>
      </w:r>
      <w:r w:rsidRPr="008E414A">
        <w:rPr>
          <w:rStyle w:val="Siln"/>
          <w:rFonts w:ascii="Calibri" w:hAnsi="Calibri" w:cs="Calibri"/>
          <w:b w:val="0"/>
          <w:bCs w:val="0"/>
          <w:color w:val="424242"/>
        </w:rPr>
        <w:t>Tyfloservis</w:t>
      </w:r>
      <w:r w:rsidRPr="008E414A">
        <w:rPr>
          <w:rFonts w:ascii="Calibri" w:hAnsi="Calibri" w:cs="Calibri"/>
          <w:color w:val="424242"/>
        </w:rPr>
        <w:t> </w:t>
      </w:r>
      <w:r w:rsidR="008E414A" w:rsidRPr="008E414A">
        <w:rPr>
          <w:rFonts w:ascii="Calibri" w:hAnsi="Calibri" w:cs="Calibri"/>
          <w:color w:val="424242"/>
        </w:rPr>
        <w:t xml:space="preserve">o.p.s. </w:t>
      </w:r>
      <w:r w:rsidRPr="008E414A">
        <w:rPr>
          <w:rFonts w:ascii="Calibri" w:hAnsi="Calibri" w:cs="Calibri"/>
          <w:color w:val="424242"/>
        </w:rPr>
        <w:t>a </w:t>
      </w:r>
      <w:r w:rsidR="008B043C">
        <w:rPr>
          <w:rFonts w:ascii="Calibri" w:hAnsi="Calibri" w:cs="Calibri"/>
          <w:color w:val="424242"/>
        </w:rPr>
        <w:t>k</w:t>
      </w:r>
      <w:r w:rsidR="008E414A" w:rsidRPr="008E414A">
        <w:rPr>
          <w:rFonts w:ascii="Calibri" w:hAnsi="Calibri" w:cs="Calibri"/>
          <w:color w:val="424242"/>
        </w:rPr>
        <w:t xml:space="preserve">rajskými </w:t>
      </w:r>
      <w:r w:rsidRPr="008E414A">
        <w:rPr>
          <w:rStyle w:val="Siln"/>
          <w:rFonts w:ascii="Calibri" w:hAnsi="Calibri" w:cs="Calibri"/>
          <w:b w:val="0"/>
          <w:bCs w:val="0"/>
          <w:color w:val="424242"/>
        </w:rPr>
        <w:t>TyfloCentr</w:t>
      </w:r>
      <w:r w:rsidR="008E414A" w:rsidRPr="008E414A">
        <w:rPr>
          <w:rStyle w:val="Siln"/>
          <w:rFonts w:ascii="Calibri" w:hAnsi="Calibri" w:cs="Calibri"/>
          <w:b w:val="0"/>
          <w:bCs w:val="0"/>
          <w:color w:val="424242"/>
        </w:rPr>
        <w:t>y</w:t>
      </w:r>
      <w:r w:rsidRPr="008E414A">
        <w:rPr>
          <w:rFonts w:ascii="Calibri" w:hAnsi="Calibri" w:cs="Calibri"/>
          <w:color w:val="424242"/>
        </w:rPr>
        <w:t>. Výtěžek pomáhá financovat specializované služby, jako je výcvik vodicích psů, nácvik samostatného</w:t>
      </w:r>
      <w:r w:rsidRPr="00B432C3">
        <w:rPr>
          <w:rFonts w:ascii="Calibri" w:hAnsi="Calibri" w:cs="Calibri"/>
          <w:color w:val="424242"/>
        </w:rPr>
        <w:t xml:space="preserve"> pohybu, výuka Braillova písma či obsluha asistivních technologií.</w:t>
      </w:r>
    </w:p>
    <w:p w14:paraId="256E6EFB" w14:textId="5A7D3D90" w:rsidR="00B432C3" w:rsidRPr="00B432C3" w:rsidRDefault="00B432C3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  <w:r w:rsidRPr="00B432C3">
        <w:rPr>
          <w:rFonts w:ascii="Calibri" w:hAnsi="Calibri" w:cs="Calibri"/>
          <w:color w:val="424242"/>
        </w:rPr>
        <w:t xml:space="preserve">Přispět lze i bezhotovostně pomocí QR kódu na </w:t>
      </w:r>
      <w:r w:rsidR="008E414A">
        <w:rPr>
          <w:rFonts w:ascii="Calibri" w:hAnsi="Calibri" w:cs="Calibri"/>
          <w:color w:val="424242"/>
        </w:rPr>
        <w:t>pokladničkách</w:t>
      </w:r>
      <w:r>
        <w:rPr>
          <w:rFonts w:ascii="Calibri" w:hAnsi="Calibri" w:cs="Calibri"/>
          <w:color w:val="424242"/>
        </w:rPr>
        <w:t xml:space="preserve"> nebo formou DMS.</w:t>
      </w:r>
      <w:r w:rsidRPr="00B432C3">
        <w:rPr>
          <w:rFonts w:ascii="Calibri" w:hAnsi="Calibri" w:cs="Calibri"/>
          <w:color w:val="424242"/>
        </w:rPr>
        <w:t xml:space="preserve"> V roce 2024 se do sbírky zapojilo přes 3 400 dobrovolníků, kteří vybrali více než 5 milionů korun. Pomozte nám tuto částku překonat a podpořit ty, kteří svět vnímají jinak než my.</w:t>
      </w:r>
    </w:p>
    <w:p w14:paraId="18A460E3" w14:textId="1387B643" w:rsidR="00B432C3" w:rsidRDefault="00B432C3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  <w:r w:rsidRPr="00B432C3">
        <w:rPr>
          <w:rFonts w:ascii="Calibri" w:hAnsi="Calibri" w:cs="Calibri"/>
          <w:color w:val="424242"/>
        </w:rPr>
        <w:t>Více informací na </w:t>
      </w:r>
      <w:hyperlink r:id="rId7" w:history="1">
        <w:r w:rsidR="008B043C" w:rsidRPr="00046925">
          <w:rPr>
            <w:rStyle w:val="Hypertextovodkaz"/>
            <w:rFonts w:ascii="Calibri" w:hAnsi="Calibri" w:cs="Calibri"/>
          </w:rPr>
          <w:t>www.bilapastelka.cz</w:t>
        </w:r>
      </w:hyperlink>
    </w:p>
    <w:p w14:paraId="0DC9D65C" w14:textId="77777777" w:rsidR="008B043C" w:rsidRDefault="008B043C" w:rsidP="008B043C">
      <w:pPr>
        <w:rPr>
          <w:rFonts w:ascii="Calibri" w:eastAsia="Times New Roman" w:hAnsi="Calibri" w:cs="Calibri"/>
          <w:b/>
          <w:bCs/>
          <w:color w:val="424242"/>
          <w:szCs w:val="24"/>
          <w:lang w:eastAsia="cs-CZ"/>
        </w:rPr>
      </w:pPr>
    </w:p>
    <w:p w14:paraId="38FC918C" w14:textId="216A8054" w:rsidR="008B043C" w:rsidRPr="008B043C" w:rsidRDefault="008B043C" w:rsidP="008B043C">
      <w:pPr>
        <w:rPr>
          <w:rFonts w:ascii="Calibri" w:eastAsia="Times New Roman" w:hAnsi="Calibri" w:cs="Calibri"/>
          <w:b/>
          <w:bCs/>
          <w:color w:val="424242"/>
          <w:szCs w:val="24"/>
          <w:lang w:eastAsia="cs-CZ"/>
        </w:rPr>
      </w:pPr>
      <w:r w:rsidRPr="008B043C">
        <w:rPr>
          <w:rFonts w:ascii="Calibri" w:eastAsia="Times New Roman" w:hAnsi="Calibri" w:cs="Calibri"/>
          <w:b/>
          <w:bCs/>
          <w:color w:val="424242"/>
          <w:szCs w:val="24"/>
          <w:lang w:eastAsia="cs-CZ"/>
        </w:rPr>
        <w:t>Kontakt:</w:t>
      </w:r>
    </w:p>
    <w:p w14:paraId="60169AC5" w14:textId="77777777" w:rsidR="008B043C" w:rsidRPr="008B043C" w:rsidRDefault="008B043C" w:rsidP="008B043C">
      <w:pPr>
        <w:jc w:val="both"/>
        <w:rPr>
          <w:rFonts w:ascii="Calibri" w:eastAsia="Times New Roman" w:hAnsi="Calibri" w:cs="Calibri"/>
          <w:color w:val="424242"/>
          <w:szCs w:val="24"/>
          <w:lang w:eastAsia="cs-CZ"/>
        </w:rPr>
      </w:pP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>Ing. Irena Hořejší</w:t>
      </w:r>
    </w:p>
    <w:p w14:paraId="5E3C6376" w14:textId="77777777" w:rsidR="008B043C" w:rsidRPr="008B043C" w:rsidRDefault="008B043C" w:rsidP="008B043C">
      <w:pPr>
        <w:jc w:val="both"/>
        <w:rPr>
          <w:rFonts w:ascii="Calibri" w:eastAsia="Times New Roman" w:hAnsi="Calibri" w:cs="Calibri"/>
          <w:color w:val="424242"/>
          <w:szCs w:val="24"/>
          <w:lang w:eastAsia="cs-CZ"/>
        </w:rPr>
      </w:pP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>Vedoucí oddělení PR a Fundraising</w:t>
      </w:r>
    </w:p>
    <w:p w14:paraId="4DC09549" w14:textId="77777777" w:rsidR="008B043C" w:rsidRPr="008B043C" w:rsidRDefault="008B043C" w:rsidP="008B043C">
      <w:pPr>
        <w:jc w:val="both"/>
        <w:rPr>
          <w:rFonts w:ascii="Calibri" w:eastAsia="Times New Roman" w:hAnsi="Calibri" w:cs="Calibri"/>
          <w:color w:val="424242"/>
          <w:szCs w:val="24"/>
          <w:lang w:eastAsia="cs-CZ"/>
        </w:rPr>
      </w:pP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 xml:space="preserve">e-mail: </w:t>
      </w:r>
      <w:hyperlink r:id="rId8" w:history="1">
        <w:r w:rsidRPr="008B043C">
          <w:rPr>
            <w:rFonts w:ascii="Calibri" w:eastAsia="Times New Roman" w:hAnsi="Calibri" w:cs="Calibri"/>
            <w:color w:val="424242"/>
            <w:szCs w:val="24"/>
            <w:lang w:eastAsia="cs-CZ"/>
          </w:rPr>
          <w:t>irena.horejsi@sons.cz</w:t>
        </w:r>
      </w:hyperlink>
    </w:p>
    <w:p w14:paraId="702BEF2D" w14:textId="71E6E379" w:rsidR="008B043C" w:rsidRPr="008B043C" w:rsidRDefault="008B043C" w:rsidP="008B043C">
      <w:pPr>
        <w:jc w:val="both"/>
        <w:rPr>
          <w:rFonts w:ascii="Calibri" w:eastAsia="Times New Roman" w:hAnsi="Calibri" w:cs="Calibri"/>
          <w:color w:val="424242"/>
          <w:szCs w:val="24"/>
          <w:lang w:eastAsia="cs-CZ"/>
        </w:rPr>
      </w:pP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>tel. 775 878</w:t>
      </w: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> </w:t>
      </w:r>
      <w:r w:rsidRPr="008B043C">
        <w:rPr>
          <w:rFonts w:ascii="Calibri" w:eastAsia="Times New Roman" w:hAnsi="Calibri" w:cs="Calibri"/>
          <w:color w:val="424242"/>
          <w:szCs w:val="24"/>
          <w:lang w:eastAsia="cs-CZ"/>
        </w:rPr>
        <w:t>970</w:t>
      </w:r>
    </w:p>
    <w:p w14:paraId="25196A05" w14:textId="77777777" w:rsidR="008B043C" w:rsidRPr="00B432C3" w:rsidRDefault="008B043C" w:rsidP="00B432C3">
      <w:pPr>
        <w:pStyle w:val="Normlnweb"/>
        <w:spacing w:before="120" w:beforeAutospacing="0" w:after="60" w:afterAutospacing="0"/>
        <w:rPr>
          <w:rFonts w:ascii="Calibri" w:hAnsi="Calibri" w:cs="Calibri"/>
          <w:color w:val="424242"/>
        </w:rPr>
      </w:pPr>
    </w:p>
    <w:p w14:paraId="5E3008C4" w14:textId="77777777" w:rsidR="00A2483B" w:rsidRPr="00121D3B" w:rsidRDefault="00A2483B" w:rsidP="00121D3B"/>
    <w:sectPr w:rsidR="00A2483B" w:rsidRPr="00121D3B" w:rsidSect="00A248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2268" w:left="1418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1D04" w14:textId="77777777" w:rsidR="00B432C3" w:rsidRDefault="00B432C3" w:rsidP="00D9710D">
      <w:pPr>
        <w:spacing w:before="0" w:after="0"/>
      </w:pPr>
      <w:r>
        <w:separator/>
      </w:r>
    </w:p>
  </w:endnote>
  <w:endnote w:type="continuationSeparator" w:id="0">
    <w:p w14:paraId="67F0131A" w14:textId="77777777" w:rsidR="00B432C3" w:rsidRDefault="00B432C3" w:rsidP="00D971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FD2" w14:textId="77777777" w:rsidR="00A4354F" w:rsidRDefault="00A43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7C4A" w14:textId="3608AA6E" w:rsidR="00D9710D" w:rsidRPr="00D9710D" w:rsidRDefault="00B432C3" w:rsidP="00D9710D">
    <w:pPr>
      <w:pStyle w:val="Zpatblack"/>
    </w:pPr>
    <w:r>
      <w:rPr>
        <w:noProof/>
      </w:rPr>
      <w:drawing>
        <wp:anchor distT="215900" distB="71755" distL="0" distR="0" simplePos="0" relativeHeight="251657728" behindDoc="1" locked="0" layoutInCell="1" allowOverlap="1" wp14:anchorId="74CE6B5B" wp14:editId="02669FAF">
          <wp:simplePos x="0" y="0"/>
          <wp:positionH relativeFrom="margin">
            <wp:align>right</wp:align>
          </wp:positionH>
          <wp:positionV relativeFrom="line">
            <wp:posOffset>90170</wp:posOffset>
          </wp:positionV>
          <wp:extent cx="1224280" cy="662305"/>
          <wp:effectExtent l="0" t="0" r="0" b="0"/>
          <wp:wrapTight wrapText="bothSides">
            <wp:wrapPolygon edited="0">
              <wp:start x="0" y="0"/>
              <wp:lineTo x="0" y="21124"/>
              <wp:lineTo x="21174" y="21124"/>
              <wp:lineTo x="21174" y="0"/>
              <wp:lineTo x="0" y="0"/>
            </wp:wrapPolygon>
          </wp:wrapTight>
          <wp:docPr id="2" name="obrázek 6" descr="Bílá pastelk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Bílá pastelk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0D" w:rsidRPr="00D9710D">
      <w:t>Sjednocená organizace nevidomých a slabozrakých České republiky, zapsaný spolek</w:t>
    </w:r>
  </w:p>
  <w:p w14:paraId="0882093D" w14:textId="77777777" w:rsidR="00A4354F" w:rsidRDefault="00A4354F" w:rsidP="00A4354F">
    <w:pPr>
      <w:pStyle w:val="Zpatblack"/>
      <w:spacing w:before="0"/>
    </w:pPr>
    <w:r w:rsidRPr="00D9710D">
      <w:rPr>
        <w:rFonts w:ascii="Wingdings" w:hAnsi="Wingdings"/>
      </w:rPr>
      <w:t></w:t>
    </w:r>
    <w:r w:rsidRPr="00D9710D">
      <w:t xml:space="preserve"> </w:t>
    </w:r>
    <w:r w:rsidRPr="0065154F">
      <w:rPr>
        <w:rStyle w:val="ZpatChar"/>
      </w:rPr>
      <w:t xml:space="preserve">adresa: </w:t>
    </w:r>
    <w:r>
      <w:rPr>
        <w:rStyle w:val="ZpatChar"/>
      </w:rPr>
      <w:t>Krakovská 1695/21</w:t>
    </w:r>
    <w:r w:rsidRPr="0065154F">
      <w:rPr>
        <w:rStyle w:val="ZpatChar"/>
      </w:rPr>
      <w:t xml:space="preserve">, </w:t>
    </w:r>
    <w:r>
      <w:rPr>
        <w:rStyle w:val="ZpatChar"/>
      </w:rPr>
      <w:t>110 00</w:t>
    </w:r>
    <w:r w:rsidRPr="0065154F">
      <w:rPr>
        <w:rStyle w:val="ZpatChar"/>
      </w:rPr>
      <w:t xml:space="preserve"> </w:t>
    </w:r>
    <w:r>
      <w:rPr>
        <w:rStyle w:val="ZpatChar"/>
      </w:rPr>
      <w:t>Praha 1</w:t>
    </w:r>
    <w:r>
      <w:t xml:space="preserve"> </w:t>
    </w:r>
    <w:r w:rsidRPr="00D9710D">
      <w:rPr>
        <w:rFonts w:ascii="Wingdings" w:hAnsi="Wingdings"/>
      </w:rPr>
      <w:t></w:t>
    </w:r>
    <w:r w:rsidRPr="00D9710D">
      <w:t xml:space="preserve"> </w:t>
    </w:r>
    <w:r w:rsidRPr="0065154F">
      <w:rPr>
        <w:rStyle w:val="ZpatChar"/>
      </w:rPr>
      <w:t>tel: +420</w:t>
    </w:r>
    <w:r>
      <w:rPr>
        <w:rStyle w:val="ZpatChar"/>
      </w:rPr>
      <w:t> 221 462 462</w:t>
    </w:r>
  </w:p>
  <w:p w14:paraId="7FA92147" w14:textId="77777777" w:rsidR="00A4354F" w:rsidRPr="00D9710D" w:rsidRDefault="00A4354F" w:rsidP="00A4354F">
    <w:pPr>
      <w:pStyle w:val="Zpat"/>
    </w:pPr>
    <w:r w:rsidRPr="00D9710D">
      <w:rPr>
        <w:rFonts w:ascii="Wingdings" w:hAnsi="Wingdings"/>
      </w:rPr>
      <w:t></w:t>
    </w:r>
    <w:r w:rsidRPr="00D9710D">
      <w:t xml:space="preserve"> e-mail: </w:t>
    </w:r>
    <w:r>
      <w:t>sons</w:t>
    </w:r>
    <w:r w:rsidRPr="00D9710D">
      <w:t xml:space="preserve">@sons.cz </w:t>
    </w:r>
    <w:r w:rsidRPr="00D9710D">
      <w:rPr>
        <w:rFonts w:ascii="Wingdings" w:hAnsi="Wingdings"/>
      </w:rPr>
      <w:t></w:t>
    </w:r>
    <w:r w:rsidRPr="00D9710D">
      <w:t xml:space="preserve"> www.sons.cz</w:t>
    </w:r>
  </w:p>
  <w:p w14:paraId="166EA2DF" w14:textId="77777777" w:rsidR="00D9710D" w:rsidRPr="00D9710D" w:rsidRDefault="00D9710D" w:rsidP="00D9710D">
    <w:pPr>
      <w:pStyle w:val="Zpat"/>
    </w:pPr>
    <w:r w:rsidRPr="00D9710D">
      <w:rPr>
        <w:rFonts w:ascii="Wingdings" w:hAnsi="Wingdings"/>
      </w:rPr>
      <w:t></w:t>
    </w:r>
    <w:r w:rsidRPr="00D9710D">
      <w:t xml:space="preserve"> IČ/DIČ: 65399447/ CZ65399447 </w:t>
    </w:r>
  </w:p>
  <w:p w14:paraId="2D6B0514" w14:textId="77777777" w:rsidR="00D9710D" w:rsidRPr="00D9710D" w:rsidRDefault="00D9710D" w:rsidP="00D9710D">
    <w:pPr>
      <w:tabs>
        <w:tab w:val="center" w:pos="4536"/>
        <w:tab w:val="right" w:pos="9072"/>
      </w:tabs>
      <w:spacing w:before="80" w:after="0"/>
      <w:rPr>
        <w:rFonts w:ascii="Arial Black" w:eastAsia="Times New Roman" w:hAnsi="Arial Black" w:cs="Arial"/>
        <w:sz w:val="14"/>
        <w:szCs w:val="14"/>
        <w:lang w:eastAsia="cs-CZ"/>
      </w:rPr>
    </w:pPr>
    <w:r w:rsidRPr="00D9710D">
      <w:rPr>
        <w:rFonts w:ascii="Arial Black" w:eastAsia="Times New Roman" w:hAnsi="Arial Black" w:cs="Arial"/>
        <w:sz w:val="14"/>
        <w:szCs w:val="14"/>
        <w:lang w:eastAsia="cs-CZ"/>
      </w:rPr>
      <w:t>Bílá pastelka</w:t>
    </w:r>
  </w:p>
  <w:p w14:paraId="7DAE8F5A" w14:textId="77777777" w:rsidR="00D9710D" w:rsidRPr="00D9710D" w:rsidRDefault="00D9710D" w:rsidP="00D9710D">
    <w:pPr>
      <w:tabs>
        <w:tab w:val="center" w:pos="4536"/>
        <w:tab w:val="right" w:pos="9072"/>
      </w:tabs>
      <w:spacing w:before="0" w:after="0"/>
      <w:rPr>
        <w:rFonts w:eastAsia="Times New Roman" w:cs="Arial"/>
        <w:sz w:val="14"/>
        <w:szCs w:val="14"/>
        <w:lang w:eastAsia="cs-CZ"/>
      </w:rPr>
    </w:pPr>
    <w:r w:rsidRPr="00D9710D">
      <w:rPr>
        <w:rFonts w:ascii="Wingdings" w:eastAsia="Times New Roman" w:hAnsi="Wingdings" w:cs="Arial"/>
        <w:sz w:val="14"/>
        <w:szCs w:val="14"/>
        <w:lang w:eastAsia="cs-CZ"/>
      </w:rPr>
      <w:t></w:t>
    </w:r>
    <w:r w:rsidRPr="00D9710D">
      <w:rPr>
        <w:rFonts w:eastAsia="Times New Roman" w:cs="Arial"/>
        <w:sz w:val="14"/>
        <w:szCs w:val="14"/>
        <w:lang w:eastAsia="cs-CZ"/>
      </w:rPr>
      <w:t xml:space="preserve"> veřejná sbírka na podporu speciálních služeb pro nevidomé a slabozraké </w:t>
    </w:r>
  </w:p>
  <w:p w14:paraId="2CBE6DA7" w14:textId="77777777" w:rsidR="00D9710D" w:rsidRDefault="00D9710D" w:rsidP="00C85C5F">
    <w:pPr>
      <w:tabs>
        <w:tab w:val="center" w:pos="4536"/>
        <w:tab w:val="right" w:pos="9072"/>
      </w:tabs>
      <w:spacing w:before="0" w:after="0"/>
    </w:pPr>
    <w:r w:rsidRPr="00D9710D">
      <w:rPr>
        <w:rFonts w:ascii="Wingdings" w:eastAsia="Times New Roman" w:hAnsi="Wingdings" w:cs="Arial"/>
        <w:sz w:val="14"/>
        <w:szCs w:val="14"/>
        <w:lang w:eastAsia="cs-CZ"/>
      </w:rPr>
      <w:t></w:t>
    </w:r>
    <w:r w:rsidRPr="00D9710D">
      <w:rPr>
        <w:rFonts w:eastAsia="Times New Roman" w:cs="Arial"/>
        <w:sz w:val="14"/>
        <w:szCs w:val="14"/>
        <w:lang w:eastAsia="cs-CZ"/>
      </w:rPr>
      <w:t xml:space="preserve"> www.bilapastelka.cz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469C" w14:textId="77777777" w:rsidR="00A4354F" w:rsidRDefault="00A43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3951" w14:textId="77777777" w:rsidR="00B432C3" w:rsidRDefault="00B432C3" w:rsidP="00D9710D">
      <w:pPr>
        <w:spacing w:before="0" w:after="0"/>
      </w:pPr>
      <w:r>
        <w:separator/>
      </w:r>
    </w:p>
  </w:footnote>
  <w:footnote w:type="continuationSeparator" w:id="0">
    <w:p w14:paraId="229BA23D" w14:textId="77777777" w:rsidR="00B432C3" w:rsidRDefault="00B432C3" w:rsidP="00D971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2B25" w14:textId="77777777" w:rsidR="00A4354F" w:rsidRDefault="00A43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C8B8" w14:textId="7B1FB08C" w:rsidR="00D9710D" w:rsidRPr="00D9710D" w:rsidRDefault="00B432C3" w:rsidP="00D9710D">
    <w:pPr>
      <w:pStyle w:val="Zhlav"/>
    </w:pPr>
    <w:r w:rsidRPr="00D60DDE">
      <w:rPr>
        <w:noProof/>
      </w:rPr>
      <w:drawing>
        <wp:inline distT="0" distB="0" distL="0" distR="0" wp14:anchorId="4255E8BD" wp14:editId="06621080">
          <wp:extent cx="1711960" cy="467995"/>
          <wp:effectExtent l="0" t="0" r="0" b="0"/>
          <wp:docPr id="1" name="Obrázek 2" descr="S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AD9D" w14:textId="77777777" w:rsidR="00A4354F" w:rsidRDefault="00A435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18E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8A7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217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C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6CA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0E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BCC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3E0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261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56BA6"/>
    <w:multiLevelType w:val="multilevel"/>
    <w:tmpl w:val="19A65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0749E"/>
    <w:multiLevelType w:val="multilevel"/>
    <w:tmpl w:val="19A6560E"/>
    <w:numStyleLink w:val="StylSeznamsodrkami"/>
  </w:abstractNum>
  <w:abstractNum w:abstractNumId="12" w15:restartNumberingAfterBreak="0">
    <w:nsid w:val="10A66ED1"/>
    <w:multiLevelType w:val="multilevel"/>
    <w:tmpl w:val="19A6560E"/>
    <w:numStyleLink w:val="StylSeznamsodrkami"/>
  </w:abstractNum>
  <w:abstractNum w:abstractNumId="13" w15:restartNumberingAfterBreak="0">
    <w:nsid w:val="1E8B706B"/>
    <w:multiLevelType w:val="hybridMultilevel"/>
    <w:tmpl w:val="19A65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6F15"/>
    <w:multiLevelType w:val="hybridMultilevel"/>
    <w:tmpl w:val="AAAE8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0C01"/>
    <w:multiLevelType w:val="multilevel"/>
    <w:tmpl w:val="19A6560E"/>
    <w:numStyleLink w:val="StylSeznamsodrkami"/>
  </w:abstractNum>
  <w:abstractNum w:abstractNumId="16" w15:restartNumberingAfterBreak="0">
    <w:nsid w:val="3C0707BE"/>
    <w:multiLevelType w:val="multilevel"/>
    <w:tmpl w:val="19A65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0BB0"/>
    <w:multiLevelType w:val="hybridMultilevel"/>
    <w:tmpl w:val="ED0C6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0E7E"/>
    <w:multiLevelType w:val="multilevel"/>
    <w:tmpl w:val="19A6560E"/>
    <w:numStyleLink w:val="StylSeznamsodrkami"/>
  </w:abstractNum>
  <w:abstractNum w:abstractNumId="19" w15:restartNumberingAfterBreak="0">
    <w:nsid w:val="4F6E68C3"/>
    <w:multiLevelType w:val="multilevel"/>
    <w:tmpl w:val="19A6560E"/>
    <w:numStyleLink w:val="StylSeznamsodrkami"/>
  </w:abstractNum>
  <w:abstractNum w:abstractNumId="20" w15:restartNumberingAfterBreak="0">
    <w:nsid w:val="61013068"/>
    <w:multiLevelType w:val="multilevel"/>
    <w:tmpl w:val="85D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66D15"/>
    <w:multiLevelType w:val="multilevel"/>
    <w:tmpl w:val="19A6560E"/>
    <w:styleLink w:val="StylSeznamsodrkami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52AB9"/>
    <w:multiLevelType w:val="hybridMultilevel"/>
    <w:tmpl w:val="4E0A6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13752"/>
    <w:multiLevelType w:val="multilevel"/>
    <w:tmpl w:val="19A6560E"/>
    <w:numStyleLink w:val="StylSeznamsodrkami"/>
  </w:abstractNum>
  <w:abstractNum w:abstractNumId="24" w15:restartNumberingAfterBreak="0">
    <w:nsid w:val="717D199A"/>
    <w:multiLevelType w:val="hybridMultilevel"/>
    <w:tmpl w:val="8F6A5D1A"/>
    <w:lvl w:ilvl="0" w:tplc="DA1AB5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925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8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CB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E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CE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2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4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4"/>
  </w:num>
  <w:num w:numId="14">
    <w:abstractNumId w:val="13"/>
  </w:num>
  <w:num w:numId="15">
    <w:abstractNumId w:val="16"/>
  </w:num>
  <w:num w:numId="16">
    <w:abstractNumId w:val="21"/>
  </w:num>
  <w:num w:numId="17">
    <w:abstractNumId w:val="10"/>
  </w:num>
  <w:num w:numId="18">
    <w:abstractNumId w:val="12"/>
  </w:num>
  <w:num w:numId="19">
    <w:abstractNumId w:val="11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2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3"/>
    <w:rsid w:val="000330CB"/>
    <w:rsid w:val="000F246C"/>
    <w:rsid w:val="00121D3B"/>
    <w:rsid w:val="00161D94"/>
    <w:rsid w:val="00205D3D"/>
    <w:rsid w:val="00381505"/>
    <w:rsid w:val="003F5EC3"/>
    <w:rsid w:val="00567B52"/>
    <w:rsid w:val="006167B2"/>
    <w:rsid w:val="006C1EBC"/>
    <w:rsid w:val="00750E1C"/>
    <w:rsid w:val="008416E0"/>
    <w:rsid w:val="008A6394"/>
    <w:rsid w:val="008B043C"/>
    <w:rsid w:val="008D4CE1"/>
    <w:rsid w:val="008E414A"/>
    <w:rsid w:val="00982B08"/>
    <w:rsid w:val="009D446C"/>
    <w:rsid w:val="00A2483B"/>
    <w:rsid w:val="00A4354F"/>
    <w:rsid w:val="00B23355"/>
    <w:rsid w:val="00B432C3"/>
    <w:rsid w:val="00B55EFC"/>
    <w:rsid w:val="00C515F3"/>
    <w:rsid w:val="00C85C5F"/>
    <w:rsid w:val="00D9710D"/>
    <w:rsid w:val="00DB42F0"/>
    <w:rsid w:val="00F9429E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20EB6"/>
  <w15:chartTrackingRefBased/>
  <w15:docId w15:val="{6109C282-4A64-4A55-B02B-9701854C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D3B"/>
    <w:pPr>
      <w:spacing w:before="120" w:after="120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9710D"/>
    <w:pPr>
      <w:keepNext/>
      <w:spacing w:before="240" w:after="200"/>
      <w:outlineLvl w:val="0"/>
    </w:pPr>
    <w:rPr>
      <w:rFonts w:eastAsia="Times New Roman" w:cs="Arial"/>
      <w:b/>
      <w:bCs/>
      <w:sz w:val="40"/>
      <w:szCs w:val="4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710D"/>
    <w:pPr>
      <w:keepNext/>
      <w:keepLines/>
      <w:spacing w:before="40" w:after="200"/>
      <w:outlineLvl w:val="1"/>
    </w:pPr>
    <w:rPr>
      <w:rFonts w:eastAsia="Times New Roman" w:cs="Arial"/>
      <w:b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710D"/>
    <w:pPr>
      <w:keepNext/>
      <w:spacing w:before="40"/>
      <w:outlineLvl w:val="2"/>
    </w:pPr>
    <w:rPr>
      <w:rFonts w:eastAsia="Times New Roman" w:cs="Arial"/>
      <w:b/>
      <w:b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710D"/>
    <w:pPr>
      <w:keepNext/>
      <w:keepLines/>
      <w:spacing w:before="40"/>
      <w:outlineLvl w:val="3"/>
    </w:pPr>
    <w:rPr>
      <w:rFonts w:eastAsia="Times New Roman" w:cs="Arial"/>
      <w:b/>
      <w:i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710D"/>
    <w:pPr>
      <w:keepNext/>
      <w:keepLines/>
      <w:spacing w:before="40"/>
      <w:outlineLvl w:val="4"/>
    </w:pPr>
    <w:rPr>
      <w:rFonts w:eastAsia="Times New Roman" w:cs="Arial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6E0"/>
    <w:pPr>
      <w:ind w:left="720"/>
    </w:pPr>
  </w:style>
  <w:style w:type="numbering" w:customStyle="1" w:styleId="StylSeznamsodrkami">
    <w:name w:val="Styl Seznam s odrážkami"/>
    <w:basedOn w:val="Bezseznamu"/>
    <w:rsid w:val="00B55EFC"/>
    <w:pPr>
      <w:numPr>
        <w:numId w:val="16"/>
      </w:numPr>
    </w:pPr>
  </w:style>
  <w:style w:type="paragraph" w:styleId="Zhlav">
    <w:name w:val="header"/>
    <w:basedOn w:val="Normln"/>
    <w:link w:val="ZhlavChar"/>
    <w:uiPriority w:val="99"/>
    <w:unhideWhenUsed/>
    <w:rsid w:val="00D9710D"/>
    <w:pPr>
      <w:tabs>
        <w:tab w:val="center" w:pos="4536"/>
      </w:tabs>
      <w:spacing w:after="240"/>
    </w:pPr>
    <w:rPr>
      <w:rFonts w:eastAsia="Times New Roman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D9710D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10D"/>
    <w:pPr>
      <w:tabs>
        <w:tab w:val="center" w:pos="4536"/>
        <w:tab w:val="right" w:pos="9072"/>
      </w:tabs>
      <w:spacing w:before="0" w:after="0"/>
    </w:pPr>
    <w:rPr>
      <w:rFonts w:eastAsia="Times New Roman" w:cs="Arial"/>
      <w:sz w:val="14"/>
      <w:szCs w:val="14"/>
      <w:lang w:eastAsia="cs-CZ"/>
    </w:rPr>
  </w:style>
  <w:style w:type="character" w:customStyle="1" w:styleId="ZpatChar">
    <w:name w:val="Zápatí Char"/>
    <w:link w:val="Zpat"/>
    <w:uiPriority w:val="99"/>
    <w:rsid w:val="00D9710D"/>
    <w:rPr>
      <w:rFonts w:ascii="Arial" w:eastAsia="Times New Roman" w:hAnsi="Arial" w:cs="Arial"/>
      <w:sz w:val="14"/>
      <w:szCs w:val="14"/>
      <w:lang w:eastAsia="cs-CZ"/>
    </w:rPr>
  </w:style>
  <w:style w:type="paragraph" w:customStyle="1" w:styleId="Zpatblack">
    <w:name w:val="Zápatí black"/>
    <w:basedOn w:val="Zpat"/>
    <w:link w:val="ZpatblackChar"/>
    <w:qFormat/>
    <w:rsid w:val="00D9710D"/>
    <w:pPr>
      <w:spacing w:before="80"/>
    </w:pPr>
    <w:rPr>
      <w:rFonts w:ascii="Arial Black" w:hAnsi="Arial Black"/>
    </w:rPr>
  </w:style>
  <w:style w:type="character" w:customStyle="1" w:styleId="ZpatblackChar">
    <w:name w:val="Zápatí black Char"/>
    <w:link w:val="Zpatblack"/>
    <w:rsid w:val="00D9710D"/>
    <w:rPr>
      <w:rFonts w:ascii="Arial Black" w:eastAsia="Times New Roman" w:hAnsi="Arial Black" w:cs="Arial"/>
      <w:sz w:val="14"/>
      <w:szCs w:val="14"/>
      <w:lang w:eastAsia="cs-CZ"/>
    </w:rPr>
  </w:style>
  <w:style w:type="character" w:customStyle="1" w:styleId="Nadpis1Char">
    <w:name w:val="Nadpis 1 Char"/>
    <w:link w:val="Nadpis1"/>
    <w:uiPriority w:val="9"/>
    <w:rsid w:val="00D9710D"/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Nadpis2Char">
    <w:name w:val="Nadpis 2 Char"/>
    <w:link w:val="Nadpis2"/>
    <w:uiPriority w:val="9"/>
    <w:rsid w:val="00D9710D"/>
    <w:rPr>
      <w:rFonts w:ascii="Arial" w:eastAsia="Times New Roman" w:hAnsi="Arial" w:cs="Arial"/>
      <w:b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"/>
    <w:rsid w:val="00D9710D"/>
    <w:rPr>
      <w:rFonts w:ascii="Arial" w:eastAsia="Times New Roman" w:hAnsi="Arial" w:cs="Arial"/>
      <w:b/>
      <w:bCs/>
      <w:sz w:val="28"/>
      <w:szCs w:val="28"/>
      <w:lang w:val="x-none" w:eastAsia="x-none"/>
    </w:rPr>
  </w:style>
  <w:style w:type="character" w:customStyle="1" w:styleId="Nadpis4Char">
    <w:name w:val="Nadpis 4 Char"/>
    <w:link w:val="Nadpis4"/>
    <w:uiPriority w:val="9"/>
    <w:rsid w:val="00D9710D"/>
    <w:rPr>
      <w:rFonts w:ascii="Arial" w:eastAsia="Times New Roman" w:hAnsi="Arial" w:cs="Arial"/>
      <w:b/>
      <w:i/>
      <w:i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D9710D"/>
    <w:rPr>
      <w:rFonts w:ascii="Arial" w:eastAsia="Times New Roman" w:hAnsi="Arial" w:cs="Arial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32C3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s-CZ"/>
    </w:rPr>
  </w:style>
  <w:style w:type="character" w:styleId="Siln">
    <w:name w:val="Strong"/>
    <w:uiPriority w:val="22"/>
    <w:qFormat/>
    <w:rsid w:val="00B432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B04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horejsi@sons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ilapastelk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KUMENTY\Formulare%20SONS\Hlavi&#269;kov&#253;_pap&#237;r_2024%20obecn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Hlavičkový_papír_2024 obecný</Template>
  <TotalTime>8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Hořejší</dc:creator>
  <cp:keywords/>
  <dc:description/>
  <cp:lastModifiedBy>Irena Hořejší</cp:lastModifiedBy>
  <cp:revision>3</cp:revision>
  <dcterms:created xsi:type="dcterms:W3CDTF">2025-08-26T13:59:00Z</dcterms:created>
  <dcterms:modified xsi:type="dcterms:W3CDTF">2025-09-10T13:24:00Z</dcterms:modified>
</cp:coreProperties>
</file>